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043"/>
        <w:gridCol w:w="1696"/>
        <w:gridCol w:w="1696"/>
        <w:gridCol w:w="1696"/>
        <w:gridCol w:w="1696"/>
        <w:gridCol w:w="13"/>
      </w:tblGrid>
      <w:tr w:rsidR="005E6A3F" w:rsidRPr="006050D3" w:rsidTr="00F65FE3">
        <w:trPr>
          <w:gridAfter w:val="1"/>
          <w:wAfter w:w="13" w:type="dxa"/>
          <w:jc w:val="center"/>
        </w:trPr>
        <w:tc>
          <w:tcPr>
            <w:tcW w:w="2024" w:type="dxa"/>
            <w:vMerge w:val="restart"/>
          </w:tcPr>
          <w:p w:rsidR="00130ED9" w:rsidRPr="006050D3" w:rsidRDefault="00F65FE3" w:rsidP="005E6A3F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-23525</wp:posOffset>
                  </wp:positionH>
                  <wp:positionV relativeFrom="paragraph">
                    <wp:posOffset>331057</wp:posOffset>
                  </wp:positionV>
                  <wp:extent cx="1176715" cy="1616149"/>
                  <wp:effectExtent l="19050" t="0" r="4385" b="0"/>
                  <wp:wrapNone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微信图片_2018010315020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715" cy="1616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9" w:type="dxa"/>
            <w:vAlign w:val="center"/>
          </w:tcPr>
          <w:p w:rsidR="00130ED9" w:rsidRPr="006050D3" w:rsidRDefault="00130ED9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679" w:type="dxa"/>
            <w:vAlign w:val="center"/>
          </w:tcPr>
          <w:p w:rsidR="00130ED9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梁爱华</w:t>
            </w:r>
          </w:p>
        </w:tc>
        <w:tc>
          <w:tcPr>
            <w:tcW w:w="1679" w:type="dxa"/>
            <w:vAlign w:val="center"/>
          </w:tcPr>
          <w:p w:rsidR="00130ED9" w:rsidRPr="006050D3" w:rsidRDefault="00FB57A1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679" w:type="dxa"/>
            <w:vAlign w:val="center"/>
          </w:tcPr>
          <w:p w:rsidR="00130ED9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女</w:t>
            </w:r>
          </w:p>
        </w:tc>
      </w:tr>
      <w:tr w:rsidR="005E6A3F" w:rsidRPr="006050D3" w:rsidTr="00F65FE3">
        <w:trPr>
          <w:gridAfter w:val="1"/>
          <w:wAfter w:w="13" w:type="dxa"/>
          <w:jc w:val="center"/>
        </w:trPr>
        <w:tc>
          <w:tcPr>
            <w:tcW w:w="2024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735F50" w:rsidRPr="006050D3" w:rsidRDefault="00F13DE3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679" w:type="dxa"/>
            <w:vAlign w:val="center"/>
          </w:tcPr>
          <w:p w:rsidR="00735F50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研究生</w:t>
            </w:r>
          </w:p>
        </w:tc>
        <w:tc>
          <w:tcPr>
            <w:tcW w:w="1679" w:type="dxa"/>
            <w:vAlign w:val="center"/>
          </w:tcPr>
          <w:p w:rsidR="00735F50" w:rsidRPr="006050D3" w:rsidRDefault="00F13DE3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679" w:type="dxa"/>
            <w:vAlign w:val="center"/>
          </w:tcPr>
          <w:p w:rsidR="00735F50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研究员</w:t>
            </w:r>
          </w:p>
        </w:tc>
      </w:tr>
      <w:tr w:rsidR="005E6A3F" w:rsidRPr="006050D3" w:rsidTr="00F65FE3">
        <w:trPr>
          <w:gridAfter w:val="1"/>
          <w:wAfter w:w="13" w:type="dxa"/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130ED9" w:rsidRPr="006050D3" w:rsidRDefault="00F13DE3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679" w:type="dxa"/>
            <w:vAlign w:val="center"/>
          </w:tcPr>
          <w:p w:rsidR="00130ED9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博士生导师</w:t>
            </w:r>
          </w:p>
        </w:tc>
        <w:tc>
          <w:tcPr>
            <w:tcW w:w="1679" w:type="dxa"/>
            <w:vAlign w:val="center"/>
          </w:tcPr>
          <w:p w:rsidR="00130ED9" w:rsidRPr="006050D3" w:rsidRDefault="008D2385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679" w:type="dxa"/>
            <w:vAlign w:val="center"/>
          </w:tcPr>
          <w:p w:rsidR="00130ED9" w:rsidRPr="00F65FE3" w:rsidRDefault="00D52A6F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52A6F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中药毒理学研究中心</w:t>
            </w:r>
            <w:bookmarkStart w:id="0" w:name="_GoBack"/>
            <w:bookmarkEnd w:id="0"/>
          </w:p>
        </w:tc>
      </w:tr>
      <w:tr w:rsidR="005E6A3F" w:rsidRPr="006050D3" w:rsidTr="00F65FE3">
        <w:trPr>
          <w:gridAfter w:val="1"/>
          <w:wAfter w:w="13" w:type="dxa"/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130ED9" w:rsidRPr="006050D3" w:rsidRDefault="00C83228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679" w:type="dxa"/>
            <w:vAlign w:val="center"/>
          </w:tcPr>
          <w:p w:rsidR="00130ED9" w:rsidRPr="00F65FE3" w:rsidRDefault="00723D2C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中药安全性评价，中药毒性及其机理研究；中药免疫药理和代谢研究</w:t>
            </w:r>
          </w:p>
        </w:tc>
        <w:tc>
          <w:tcPr>
            <w:tcW w:w="1679" w:type="dxa"/>
            <w:vAlign w:val="center"/>
          </w:tcPr>
          <w:p w:rsidR="00130ED9" w:rsidRPr="006050D3" w:rsidRDefault="00EE5B21" w:rsidP="00F65FE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679" w:type="dxa"/>
            <w:vAlign w:val="center"/>
          </w:tcPr>
          <w:p w:rsidR="00130ED9" w:rsidRPr="00F65FE3" w:rsidRDefault="00176389" w:rsidP="00F65FE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5FE3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F65FE3">
              <w:rPr>
                <w:rFonts w:asciiTheme="majorEastAsia" w:eastAsiaTheme="majorEastAsia" w:hAnsiTheme="majorEastAsia"/>
                <w:sz w:val="24"/>
                <w:szCs w:val="24"/>
              </w:rPr>
              <w:t>hliang@icmm.ac.cn</w:t>
            </w:r>
          </w:p>
        </w:tc>
      </w:tr>
      <w:tr w:rsidR="005E6A3F" w:rsidRPr="006050D3" w:rsidTr="00F65FE3">
        <w:trPr>
          <w:trHeight w:val="9465"/>
          <w:jc w:val="center"/>
        </w:trPr>
        <w:tc>
          <w:tcPr>
            <w:tcW w:w="2024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729" w:type="dxa"/>
            <w:gridSpan w:val="5"/>
          </w:tcPr>
          <w:p w:rsidR="00452FA4" w:rsidRPr="00452FA4" w:rsidRDefault="00176389" w:rsidP="007F5B58">
            <w:pPr>
              <w:widowControl/>
              <w:shd w:val="clear" w:color="auto" w:fill="FFFFFF"/>
              <w:spacing w:beforeLines="50" w:before="156" w:line="360" w:lineRule="auto"/>
              <w:ind w:firstLine="357"/>
              <w:rPr>
                <w:sz w:val="24"/>
                <w:szCs w:val="28"/>
              </w:rPr>
            </w:pP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梁爱华，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博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士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中国中医科学院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首席研究员，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博士生导师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中药注射剂研究中心主任。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国家中医药管理局重点学科（中药毒理学）学科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带头人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；国家卫生计生突出贡献中青年专家；北京市科技领军人才。兼任日本东京药科大学客座教授；中华中医药学会中药毒理学与安全性研究分会副主任委员；中国中药协会中药注射剂研究发展专业委员会副主任委员；世界中医药学会联合会临床用药安全研究专业委员会常务理事；海峡两岸医药卫生交流协会肿瘤防治专家委员会常务委员，中国药学会药物警戒专业委员会委员等学术职务。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主要从事中药药理、毒理以及中药安全性评价研究</w:t>
            </w:r>
            <w:r w:rsidR="007E389B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。</w:t>
            </w:r>
            <w:r w:rsidR="00FF4644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致力于中药新药研发、中药注射剂安全性检测新技术、中药肝肾毒性及其机制研究等，创建了多种中药药效学和安全性评价新模型和新方法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。曾主持国家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科技重大专项、国家科技支撑计划、国家国际合作计划等项目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15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项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。作为主要贡献者获国家科技进步一等奖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项；作为第一贡献者或主要贡献者获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中华中医药学会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科学技术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奖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、中国药学会科学技术奖、北京市科技进步奖等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5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项，中国中医科学院一、二等奖多项。获得国家发明专利授权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5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项，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在国内外核心期刊发表论文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150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余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篇，编著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10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部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。培养博士、硕士研究生</w:t>
            </w:r>
            <w:r w:rsidRPr="00723D2C">
              <w:rPr>
                <w:rFonts w:ascii="Tahoma" w:eastAsia="宋体" w:hAnsi="Tahoma" w:cs="Tahoma"/>
                <w:color w:val="000000" w:themeColor="text1"/>
                <w:kern w:val="0"/>
                <w:sz w:val="24"/>
                <w:szCs w:val="24"/>
              </w:rPr>
              <w:t>22</w:t>
            </w:r>
            <w:r w:rsidRPr="00723D2C">
              <w:rPr>
                <w:rFonts w:ascii="Tahoma" w:eastAsia="宋体" w:hAnsi="Tahoma" w:cs="Tahoma" w:hint="eastAsia"/>
                <w:color w:val="000000" w:themeColor="text1"/>
                <w:kern w:val="0"/>
                <w:sz w:val="24"/>
                <w:szCs w:val="24"/>
              </w:rPr>
              <w:t>名。</w:t>
            </w:r>
          </w:p>
        </w:tc>
      </w:tr>
    </w:tbl>
    <w:p w:rsidR="004B520C" w:rsidRPr="00120500" w:rsidRDefault="004B520C" w:rsidP="00F65FE3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675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7B" w:rsidRDefault="0018097B" w:rsidP="00DC687E">
      <w:r>
        <w:separator/>
      </w:r>
    </w:p>
  </w:endnote>
  <w:endnote w:type="continuationSeparator" w:id="0">
    <w:p w:rsidR="0018097B" w:rsidRDefault="0018097B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7B" w:rsidRDefault="0018097B" w:rsidP="00DC687E">
      <w:r>
        <w:separator/>
      </w:r>
    </w:p>
  </w:footnote>
  <w:footnote w:type="continuationSeparator" w:id="0">
    <w:p w:rsidR="0018097B" w:rsidRDefault="0018097B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120500"/>
    <w:rsid w:val="00130ED9"/>
    <w:rsid w:val="001568B7"/>
    <w:rsid w:val="00176389"/>
    <w:rsid w:val="0018097B"/>
    <w:rsid w:val="0018496D"/>
    <w:rsid w:val="001F2CEA"/>
    <w:rsid w:val="00211E75"/>
    <w:rsid w:val="002B2BFD"/>
    <w:rsid w:val="002D1021"/>
    <w:rsid w:val="003137CC"/>
    <w:rsid w:val="00332EC7"/>
    <w:rsid w:val="00372385"/>
    <w:rsid w:val="003D30B0"/>
    <w:rsid w:val="00406C72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B2037"/>
    <w:rsid w:val="005E6A3F"/>
    <w:rsid w:val="00604A9B"/>
    <w:rsid w:val="006050D3"/>
    <w:rsid w:val="006265B2"/>
    <w:rsid w:val="006269CF"/>
    <w:rsid w:val="00640848"/>
    <w:rsid w:val="00656092"/>
    <w:rsid w:val="006579BF"/>
    <w:rsid w:val="00675508"/>
    <w:rsid w:val="006D0FB5"/>
    <w:rsid w:val="00723D2C"/>
    <w:rsid w:val="00735F50"/>
    <w:rsid w:val="00786CC8"/>
    <w:rsid w:val="007E389B"/>
    <w:rsid w:val="007F5B58"/>
    <w:rsid w:val="0081673D"/>
    <w:rsid w:val="008272F6"/>
    <w:rsid w:val="008D2385"/>
    <w:rsid w:val="00956636"/>
    <w:rsid w:val="00A21018"/>
    <w:rsid w:val="00A30C2D"/>
    <w:rsid w:val="00AB1D4A"/>
    <w:rsid w:val="00AD3F95"/>
    <w:rsid w:val="00AF3D4D"/>
    <w:rsid w:val="00AF7005"/>
    <w:rsid w:val="00B55E5C"/>
    <w:rsid w:val="00B878F3"/>
    <w:rsid w:val="00BC2CF4"/>
    <w:rsid w:val="00BC3A7A"/>
    <w:rsid w:val="00BE3697"/>
    <w:rsid w:val="00C37BEB"/>
    <w:rsid w:val="00C83228"/>
    <w:rsid w:val="00C92BC7"/>
    <w:rsid w:val="00CF387E"/>
    <w:rsid w:val="00D1295E"/>
    <w:rsid w:val="00D52A6F"/>
    <w:rsid w:val="00D75D29"/>
    <w:rsid w:val="00D92ADD"/>
    <w:rsid w:val="00DA7B0D"/>
    <w:rsid w:val="00DB2FF9"/>
    <w:rsid w:val="00DC687E"/>
    <w:rsid w:val="00E25576"/>
    <w:rsid w:val="00E37A72"/>
    <w:rsid w:val="00ED54BD"/>
    <w:rsid w:val="00EE5B21"/>
    <w:rsid w:val="00F13DE3"/>
    <w:rsid w:val="00F65FE3"/>
    <w:rsid w:val="00FA365D"/>
    <w:rsid w:val="00FB465F"/>
    <w:rsid w:val="00FB57A1"/>
    <w:rsid w:val="00FD2206"/>
    <w:rsid w:val="00FE3EC4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9</cp:revision>
  <cp:lastPrinted>2018-10-24T13:12:00Z</cp:lastPrinted>
  <dcterms:created xsi:type="dcterms:W3CDTF">2018-06-19T04:31:00Z</dcterms:created>
  <dcterms:modified xsi:type="dcterms:W3CDTF">2026-01-23T05:40:00Z</dcterms:modified>
</cp:coreProperties>
</file>